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41DE" w14:textId="77777777" w:rsidR="0097085F" w:rsidRPr="005F235A" w:rsidRDefault="0097085F" w:rsidP="005F235A">
      <w:pPr>
        <w:spacing w:line="36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70FD1107" w14:textId="5D080290" w:rsidR="00E30CEB" w:rsidRPr="00E03E6A" w:rsidRDefault="00051B04" w:rsidP="00E03E6A">
      <w:pPr>
        <w:pStyle w:val="NormalWeb"/>
        <w:spacing w:before="0" w:beforeAutospacing="0" w:after="0" w:afterAutospacing="0" w:line="276" w:lineRule="auto"/>
        <w:jc w:val="center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E03E6A">
        <w:rPr>
          <w:rFonts w:ascii="Comic Sans MS" w:hAnsi="Comic Sans MS" w:cs="Arial"/>
          <w:b/>
          <w:bCs/>
          <w:color w:val="000000"/>
          <w:sz w:val="22"/>
          <w:szCs w:val="22"/>
        </w:rPr>
        <w:t>Transition to School</w:t>
      </w:r>
    </w:p>
    <w:p w14:paraId="37833985" w14:textId="77777777" w:rsidR="00E30CEB" w:rsidRPr="00E03E6A" w:rsidRDefault="00E30CEB" w:rsidP="00E03E6A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b/>
          <w:bCs/>
          <w:color w:val="000000"/>
          <w:sz w:val="22"/>
          <w:szCs w:val="22"/>
        </w:rPr>
        <w:t>Policy statement</w:t>
      </w:r>
    </w:p>
    <w:p w14:paraId="40428672" w14:textId="41A64CD8" w:rsidR="00E30CEB" w:rsidRPr="00E03E6A" w:rsidRDefault="00E30CEB" w:rsidP="00E03E6A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We recognise that children sometimes move to another early years setting before they go on to school. From settling new children to sending them to school, the combination of a key person system and detailed record keeping at the Pre-</w:t>
      </w:r>
      <w:r w:rsidR="00BA7383" w:rsidRPr="00E03E6A">
        <w:rPr>
          <w:rFonts w:ascii="Comic Sans MS" w:hAnsi="Comic Sans MS" w:cs="Arial"/>
          <w:color w:val="000000"/>
          <w:sz w:val="22"/>
          <w:szCs w:val="22"/>
        </w:rPr>
        <w:t>S</w:t>
      </w:r>
      <w:r w:rsidRPr="00E03E6A">
        <w:rPr>
          <w:rFonts w:ascii="Comic Sans MS" w:hAnsi="Comic Sans MS" w:cs="Arial"/>
          <w:color w:val="000000"/>
          <w:sz w:val="22"/>
          <w:szCs w:val="22"/>
        </w:rPr>
        <w:t>chool ensures that transition</w:t>
      </w:r>
      <w:r w:rsidR="00BA7383" w:rsidRPr="00E03E6A">
        <w:rPr>
          <w:rFonts w:ascii="Comic Sans MS" w:hAnsi="Comic Sans MS" w:cs="Arial"/>
          <w:color w:val="000000"/>
          <w:sz w:val="22"/>
          <w:szCs w:val="22"/>
        </w:rPr>
        <w:t>s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are smooth, and children are confident and well prepared when they move on to the next stage in their learning.</w:t>
      </w:r>
    </w:p>
    <w:p w14:paraId="532CA92A" w14:textId="52F10E50" w:rsidR="00E30CEB" w:rsidRPr="00E03E6A" w:rsidRDefault="00E30CEB" w:rsidP="00E03E6A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04BF02C9" w14:textId="1FADFACB" w:rsidR="00E30CEB" w:rsidRPr="00E03E6A" w:rsidRDefault="00E30CEB" w:rsidP="00E03E6A">
      <w:pPr>
        <w:spacing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E03E6A">
        <w:rPr>
          <w:rFonts w:ascii="Comic Sans MS" w:hAnsi="Comic Sans MS" w:cs="Arial"/>
          <w:b/>
          <w:bCs/>
          <w:sz w:val="22"/>
          <w:szCs w:val="22"/>
        </w:rPr>
        <w:t>Procedures</w:t>
      </w:r>
    </w:p>
    <w:p w14:paraId="3F9EBB27" w14:textId="345F38C3" w:rsidR="00051B04" w:rsidRPr="00E03E6A" w:rsidRDefault="00051B04" w:rsidP="00E03E6A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b/>
          <w:bCs/>
          <w:i/>
          <w:iCs/>
          <w:color w:val="000000"/>
          <w:sz w:val="22"/>
          <w:szCs w:val="22"/>
        </w:rPr>
      </w:pPr>
      <w:r w:rsidRPr="00E03E6A">
        <w:rPr>
          <w:rFonts w:ascii="Comic Sans MS" w:hAnsi="Comic Sans MS" w:cs="Arial"/>
          <w:b/>
          <w:bCs/>
          <w:i/>
          <w:iCs/>
          <w:color w:val="000000"/>
          <w:sz w:val="22"/>
          <w:szCs w:val="22"/>
        </w:rPr>
        <w:t>Ready for School</w:t>
      </w:r>
    </w:p>
    <w:p w14:paraId="58343E6D" w14:textId="4AF5B112" w:rsidR="003C5E3E" w:rsidRPr="00E03E6A" w:rsidRDefault="003C5E3E" w:rsidP="00E03E6A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We check which school our children will be going to. </w:t>
      </w:r>
    </w:p>
    <w:p w14:paraId="72CBD6C6" w14:textId="44E4E659" w:rsidR="003C5E3E" w:rsidRPr="00E03E6A" w:rsidRDefault="003C5E3E" w:rsidP="00E03E6A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Parents</w:t>
      </w:r>
      <w:r w:rsidR="00BA7383" w:rsidRPr="00E03E6A">
        <w:rPr>
          <w:rFonts w:ascii="Comic Sans MS" w:hAnsi="Comic Sans MS" w:cs="Arial"/>
          <w:color w:val="000000"/>
          <w:sz w:val="22"/>
          <w:szCs w:val="22"/>
        </w:rPr>
        <w:t xml:space="preserve"> and carers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are made aware of our Transition to School policy. </w:t>
      </w:r>
    </w:p>
    <w:p w14:paraId="620A1A11" w14:textId="2CD1DF3B" w:rsidR="003C5E3E" w:rsidRPr="00E03E6A" w:rsidRDefault="003C5E3E" w:rsidP="00E03E6A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Parents </w:t>
      </w:r>
      <w:r w:rsidR="00BA7383" w:rsidRPr="00E03E6A">
        <w:rPr>
          <w:rFonts w:ascii="Comic Sans MS" w:hAnsi="Comic Sans MS" w:cs="Arial"/>
          <w:color w:val="000000"/>
          <w:sz w:val="22"/>
          <w:szCs w:val="22"/>
        </w:rPr>
        <w:t xml:space="preserve">and carers 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are provided with details of how they can support their child at home, for example reading stories to their child about starting school. </w:t>
      </w:r>
    </w:p>
    <w:p w14:paraId="2145D187" w14:textId="6FBA1A74" w:rsidR="003C5E3E" w:rsidRPr="00E03E6A" w:rsidRDefault="003C5E3E" w:rsidP="00E03E6A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We arrange an opportunity for children and their key person to visit their </w:t>
      </w:r>
      <w:r w:rsidR="00E03E6A">
        <w:rPr>
          <w:rFonts w:ascii="Comic Sans MS" w:hAnsi="Comic Sans MS" w:cs="Arial"/>
          <w:color w:val="000000"/>
          <w:sz w:val="22"/>
          <w:szCs w:val="22"/>
        </w:rPr>
        <w:t xml:space="preserve">local 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school. This is usually followed by visits from the school </w:t>
      </w:r>
      <w:r w:rsidR="00E03E6A">
        <w:rPr>
          <w:rFonts w:ascii="Comic Sans MS" w:hAnsi="Comic Sans MS" w:cs="Arial"/>
          <w:color w:val="000000"/>
          <w:sz w:val="22"/>
          <w:szCs w:val="22"/>
        </w:rPr>
        <w:t xml:space="preserve">reception </w:t>
      </w:r>
      <w:r w:rsidRPr="00E03E6A">
        <w:rPr>
          <w:rFonts w:ascii="Comic Sans MS" w:hAnsi="Comic Sans MS" w:cs="Arial"/>
          <w:color w:val="000000"/>
          <w:sz w:val="22"/>
          <w:szCs w:val="22"/>
        </w:rPr>
        <w:t>teachers to the Pre-School.</w:t>
      </w:r>
    </w:p>
    <w:p w14:paraId="20BCF830" w14:textId="20379382" w:rsidR="003C5E3E" w:rsidRPr="00E03E6A" w:rsidRDefault="003C5E3E" w:rsidP="00E03E6A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To make transition smoother during the last summer term all children are given the opportunity to experience stay and play session which include</w:t>
      </w:r>
      <w:r w:rsidR="00E03E6A">
        <w:rPr>
          <w:rFonts w:ascii="Comic Sans MS" w:hAnsi="Comic Sans MS" w:cs="Arial"/>
          <w:color w:val="000000"/>
          <w:sz w:val="22"/>
          <w:szCs w:val="22"/>
        </w:rPr>
        <w:t>s staying for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lunch time </w:t>
      </w:r>
      <w:r w:rsidR="00E03E6A">
        <w:rPr>
          <w:rFonts w:ascii="Comic Sans MS" w:hAnsi="Comic Sans MS" w:cs="Arial"/>
          <w:color w:val="000000"/>
          <w:sz w:val="22"/>
          <w:szCs w:val="22"/>
        </w:rPr>
        <w:t>at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their new school accompanied by a Ladybird practitioner.</w:t>
      </w:r>
    </w:p>
    <w:p w14:paraId="477E9492" w14:textId="272D3D99" w:rsidR="00051B04" w:rsidRPr="00E03E6A" w:rsidRDefault="00051B04" w:rsidP="00E03E6A">
      <w:pPr>
        <w:pStyle w:val="NormalWeb"/>
        <w:numPr>
          <w:ilvl w:val="0"/>
          <w:numId w:val="46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The Pre-School aims to prepare </w:t>
      </w:r>
      <w:r w:rsidR="00E2624D" w:rsidRPr="00E03E6A">
        <w:rPr>
          <w:rFonts w:ascii="Comic Sans MS" w:hAnsi="Comic Sans MS" w:cs="Arial"/>
          <w:color w:val="000000"/>
          <w:sz w:val="22"/>
          <w:szCs w:val="22"/>
        </w:rPr>
        <w:t>the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child ready for school by working towards the </w:t>
      </w:r>
      <w:r w:rsidR="00BA7383" w:rsidRPr="00E03E6A">
        <w:rPr>
          <w:rFonts w:ascii="Comic Sans MS" w:hAnsi="Comic Sans MS" w:cs="Arial"/>
          <w:color w:val="000000"/>
          <w:sz w:val="22"/>
          <w:szCs w:val="22"/>
        </w:rPr>
        <w:t>Pre-School’s Curriculum Goals</w:t>
      </w:r>
      <w:r w:rsidR="00E2624D" w:rsidRPr="00E03E6A">
        <w:rPr>
          <w:rFonts w:ascii="Comic Sans MS" w:hAnsi="Comic Sans MS" w:cs="Arial"/>
          <w:color w:val="000000"/>
          <w:sz w:val="22"/>
          <w:szCs w:val="22"/>
        </w:rPr>
        <w:t>:</w:t>
      </w:r>
    </w:p>
    <w:p w14:paraId="312DA12F" w14:textId="5CCD07BA" w:rsidR="003D5146" w:rsidRPr="00E03E6A" w:rsidRDefault="00E03E6A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Communication and </w:t>
      </w:r>
      <w:proofErr w:type="spellStart"/>
      <w:r>
        <w:rPr>
          <w:rFonts w:ascii="Comic Sans MS" w:hAnsi="Comic Sans MS"/>
          <w:sz w:val="22"/>
          <w:szCs w:val="22"/>
        </w:rPr>
        <w:t>Lanaguage</w:t>
      </w:r>
      <w:proofErr w:type="spellEnd"/>
      <w:r>
        <w:rPr>
          <w:rFonts w:ascii="Comic Sans MS" w:hAnsi="Comic Sans MS"/>
          <w:sz w:val="22"/>
          <w:szCs w:val="22"/>
        </w:rPr>
        <w:t xml:space="preserve"> </w:t>
      </w:r>
    </w:p>
    <w:p w14:paraId="455F0870" w14:textId="5068B98A" w:rsidR="003D5146" w:rsidRPr="00E03E6A" w:rsidRDefault="00E03E6A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Personal, Social and Emotional Development</w:t>
      </w:r>
    </w:p>
    <w:p w14:paraId="6FAA62B6" w14:textId="0401E03C" w:rsidR="003D5146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>Physical Development (Gross Motor)</w:t>
      </w:r>
    </w:p>
    <w:p w14:paraId="741AAE8E" w14:textId="0B366358" w:rsidR="00630AEF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 w:cs="Arial"/>
          <w:color w:val="000000"/>
          <w:sz w:val="22"/>
          <w:szCs w:val="22"/>
        </w:rPr>
        <w:t xml:space="preserve">Physical Development (Fine </w:t>
      </w:r>
      <w:proofErr w:type="gramStart"/>
      <w:r>
        <w:rPr>
          <w:rFonts w:ascii="Comic Sans MS" w:hAnsi="Comic Sans MS" w:cs="Arial"/>
          <w:color w:val="000000"/>
          <w:sz w:val="22"/>
          <w:szCs w:val="22"/>
        </w:rPr>
        <w:t>Motor )</w:t>
      </w:r>
      <w:proofErr w:type="gramEnd"/>
    </w:p>
    <w:p w14:paraId="037132E4" w14:textId="35BF3F5C" w:rsidR="003D5146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Literacy</w:t>
      </w:r>
    </w:p>
    <w:p w14:paraId="1D329E29" w14:textId="27A7B576" w:rsidR="003D5146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Maths</w:t>
      </w:r>
    </w:p>
    <w:p w14:paraId="10D0E157" w14:textId="31E953D6" w:rsidR="003D5146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Health and Self Care</w:t>
      </w:r>
    </w:p>
    <w:p w14:paraId="5ECA4354" w14:textId="1BFF2C80" w:rsidR="003D5146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Understanding Of the World</w:t>
      </w:r>
    </w:p>
    <w:p w14:paraId="0E6834FA" w14:textId="6F1C38A7" w:rsidR="003D5146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Expressive Arts and Design</w:t>
      </w:r>
    </w:p>
    <w:p w14:paraId="07B4267E" w14:textId="469BE13D" w:rsidR="003D5146" w:rsidRPr="00E03E6A" w:rsidRDefault="00630AEF" w:rsidP="00E03E6A">
      <w:pPr>
        <w:pStyle w:val="NormalWeb"/>
        <w:numPr>
          <w:ilvl w:val="0"/>
          <w:numId w:val="39"/>
        </w:numPr>
        <w:tabs>
          <w:tab w:val="num" w:pos="2127"/>
        </w:tabs>
        <w:spacing w:before="93" w:beforeAutospacing="0" w:after="0" w:afterAutospacing="0" w:line="276" w:lineRule="auto"/>
        <w:ind w:left="2127" w:right="102" w:hanging="426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Forest School </w:t>
      </w:r>
    </w:p>
    <w:p w14:paraId="759583D2" w14:textId="77777777" w:rsidR="002D3215" w:rsidRPr="00E03E6A" w:rsidRDefault="002D3215" w:rsidP="00E03E6A">
      <w:pPr>
        <w:pStyle w:val="NormalWeb"/>
        <w:spacing w:before="93" w:beforeAutospacing="0" w:after="0" w:afterAutospacing="0" w:line="276" w:lineRule="auto"/>
        <w:ind w:right="102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3624EECE" w14:textId="49BC3091" w:rsidR="00E30CEB" w:rsidRPr="00E03E6A" w:rsidRDefault="00E30CEB" w:rsidP="00E03E6A">
      <w:pPr>
        <w:spacing w:after="200" w:line="276" w:lineRule="auto"/>
        <w:rPr>
          <w:rFonts w:ascii="Comic Sans MS" w:hAnsi="Comic Sans MS" w:cs="Arial"/>
          <w:b/>
          <w:bCs/>
          <w:sz w:val="22"/>
          <w:szCs w:val="22"/>
        </w:rPr>
      </w:pPr>
      <w:r w:rsidRPr="00E03E6A">
        <w:rPr>
          <w:rFonts w:ascii="Comic Sans MS" w:hAnsi="Comic Sans MS" w:cs="Arial"/>
          <w:b/>
          <w:bCs/>
          <w:i/>
          <w:iCs/>
          <w:color w:val="000000"/>
          <w:sz w:val="22"/>
          <w:szCs w:val="22"/>
        </w:rPr>
        <w:t>Transfer of development records for a child moving to another early years setting or school</w:t>
      </w:r>
    </w:p>
    <w:p w14:paraId="41EA1BCB" w14:textId="6BF91E92" w:rsidR="00E30CEB" w:rsidRPr="00E03E6A" w:rsidRDefault="00E2624D" w:rsidP="00E03E6A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</w:t>
      </w:r>
      <w:r w:rsidR="00E30CEB" w:rsidRPr="00E03E6A">
        <w:rPr>
          <w:rFonts w:ascii="Comic Sans MS" w:hAnsi="Comic Sans MS" w:cs="Arial"/>
          <w:color w:val="000000"/>
          <w:sz w:val="22"/>
          <w:szCs w:val="22"/>
        </w:rPr>
        <w:t>he key person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uses Tapestry to</w:t>
      </w:r>
      <w:r w:rsidR="00E30CEB" w:rsidRPr="00E03E6A">
        <w:rPr>
          <w:rFonts w:ascii="Comic Sans MS" w:hAnsi="Comic Sans MS" w:cs="Arial"/>
          <w:color w:val="000000"/>
          <w:sz w:val="22"/>
          <w:szCs w:val="22"/>
        </w:rPr>
        <w:t xml:space="preserve"> prepare a summary of the child in the three prime areas and four specific areas and the characteristic of the child’s learning.</w:t>
      </w:r>
    </w:p>
    <w:p w14:paraId="4D39151C" w14:textId="77777777" w:rsidR="00E30CEB" w:rsidRPr="00E03E6A" w:rsidRDefault="00E30CEB" w:rsidP="00E03E6A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lastRenderedPageBreak/>
        <w:t>This record refers to any additional language spoken by the child and his or her progress in both languages.</w:t>
      </w:r>
    </w:p>
    <w:p w14:paraId="21EBAF43" w14:textId="77777777" w:rsidR="00E30CEB" w:rsidRPr="00E03E6A" w:rsidRDefault="00E30CEB" w:rsidP="00E03E6A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The record also refers to any additional needs that have been identified or addressed by the setting.</w:t>
      </w:r>
    </w:p>
    <w:p w14:paraId="69AF59E1" w14:textId="607CA17B" w:rsidR="00E30CEB" w:rsidRPr="00E03E6A" w:rsidRDefault="00E30CEB" w:rsidP="00E03E6A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The record also refers to any special needs or disability, </w:t>
      </w:r>
      <w:r w:rsidR="007E17F1" w:rsidRPr="00E03E6A">
        <w:rPr>
          <w:rFonts w:ascii="Comic Sans MS" w:hAnsi="Comic Sans MS" w:cs="Arial"/>
          <w:color w:val="000000"/>
          <w:sz w:val="22"/>
          <w:szCs w:val="22"/>
        </w:rPr>
        <w:t xml:space="preserve">and </w:t>
      </w:r>
      <w:r w:rsidRPr="00E03E6A">
        <w:rPr>
          <w:rFonts w:ascii="Comic Sans MS" w:hAnsi="Comic Sans MS" w:cs="Arial"/>
          <w:color w:val="000000"/>
          <w:sz w:val="22"/>
          <w:szCs w:val="22"/>
        </w:rPr>
        <w:t>whether there is a Statement of Special Educational Needs and gives the name of the lead professional.</w:t>
      </w:r>
    </w:p>
    <w:p w14:paraId="071803F4" w14:textId="77777777" w:rsidR="00E30CEB" w:rsidRPr="00E03E6A" w:rsidRDefault="00E30CEB" w:rsidP="00E03E6A">
      <w:pPr>
        <w:pStyle w:val="NormalWeb"/>
        <w:numPr>
          <w:ilvl w:val="0"/>
          <w:numId w:val="41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The record contains a summary by the key person and a summary of the parent’s view of the child.</w:t>
      </w:r>
    </w:p>
    <w:p w14:paraId="55120037" w14:textId="77777777" w:rsidR="00E30CEB" w:rsidRPr="00E03E6A" w:rsidRDefault="00E30CEB" w:rsidP="00E03E6A">
      <w:pPr>
        <w:spacing w:line="276" w:lineRule="auto"/>
        <w:rPr>
          <w:rFonts w:ascii="Comic Sans MS" w:hAnsi="Comic Sans MS" w:cs="Arial"/>
          <w:sz w:val="22"/>
          <w:szCs w:val="22"/>
        </w:rPr>
      </w:pPr>
    </w:p>
    <w:p w14:paraId="2E9F2BFA" w14:textId="437A8A52" w:rsidR="00E30CEB" w:rsidRPr="00E03E6A" w:rsidRDefault="00E30CEB" w:rsidP="00E03E6A">
      <w:pPr>
        <w:spacing w:after="200" w:line="276" w:lineRule="auto"/>
        <w:rPr>
          <w:rFonts w:ascii="Comic Sans MS" w:hAnsi="Comic Sans MS" w:cs="Arial"/>
          <w:b/>
          <w:bCs/>
          <w:i/>
          <w:iCs/>
          <w:color w:val="000000"/>
          <w:sz w:val="22"/>
          <w:szCs w:val="22"/>
          <w:lang w:eastAsia="en-GB"/>
        </w:rPr>
      </w:pPr>
      <w:r w:rsidRPr="00E03E6A">
        <w:rPr>
          <w:rFonts w:ascii="Comic Sans MS" w:hAnsi="Comic Sans MS" w:cs="Arial"/>
          <w:b/>
          <w:bCs/>
          <w:i/>
          <w:iCs/>
          <w:color w:val="000000"/>
          <w:sz w:val="22"/>
          <w:szCs w:val="22"/>
        </w:rPr>
        <w:t>Transfer of confidential information</w:t>
      </w:r>
    </w:p>
    <w:p w14:paraId="2B66E22C" w14:textId="77777777" w:rsidR="00E30CEB" w:rsidRPr="00E03E6A" w:rsidRDefault="00E30CEB" w:rsidP="00E03E6A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The receiving school or setting will need to have a record of concerns that were raised in the setting and what was done about them.</w:t>
      </w:r>
    </w:p>
    <w:p w14:paraId="10A41663" w14:textId="77777777" w:rsidR="007232E1" w:rsidRPr="00E03E6A" w:rsidRDefault="007232E1" w:rsidP="00E03E6A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The record also shows whether a safeguarding referral has been made to the Central Bedfordshire Access and Referral Hub.</w:t>
      </w:r>
    </w:p>
    <w:p w14:paraId="24FF8F59" w14:textId="4C580E8D" w:rsidR="00E30CEB" w:rsidRPr="00E03E6A" w:rsidRDefault="00E30CEB" w:rsidP="00E03E6A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A summary of the concerns will be made to send to the receiving setting or school along with the date of the last professional meeting or case conference. </w:t>
      </w:r>
    </w:p>
    <w:p w14:paraId="7B2B093E" w14:textId="3E490A82" w:rsidR="00E30CEB" w:rsidRPr="00E03E6A" w:rsidRDefault="00E30CEB" w:rsidP="00E03E6A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Where a </w:t>
      </w:r>
      <w:r w:rsidR="007232E1" w:rsidRPr="00E03E6A">
        <w:rPr>
          <w:rFonts w:ascii="Comic Sans MS" w:hAnsi="Comic Sans MS" w:cs="Arial"/>
          <w:color w:val="000000"/>
          <w:sz w:val="22"/>
          <w:szCs w:val="22"/>
        </w:rPr>
        <w:t>safeguarding referral</w:t>
      </w:r>
      <w:r w:rsidRPr="00E03E6A">
        <w:rPr>
          <w:rFonts w:ascii="Comic Sans MS" w:hAnsi="Comic Sans MS" w:cs="Arial"/>
          <w:color w:val="000000"/>
          <w:sz w:val="22"/>
          <w:szCs w:val="22"/>
        </w:rPr>
        <w:t xml:space="preserve"> has been raised in respect of any welfare concerns the name and contact details of the lead professional will be passed on to the receiving setting or school.</w:t>
      </w:r>
    </w:p>
    <w:p w14:paraId="3D0E8D67" w14:textId="77777777" w:rsidR="00E30CEB" w:rsidRPr="00E03E6A" w:rsidRDefault="00E30CEB" w:rsidP="00E03E6A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Where there has been a s47 investigation regarding a child protection concern the name and contact details of the child’s social worker will be passed on to the receiving setting or school – regardless of the outcome of the investigation.</w:t>
      </w:r>
    </w:p>
    <w:p w14:paraId="099EE54E" w14:textId="4F16A5E6" w:rsidR="00E30CEB" w:rsidRPr="00E03E6A" w:rsidRDefault="00E30CEB" w:rsidP="00E03E6A">
      <w:pPr>
        <w:pStyle w:val="NormalWeb"/>
        <w:numPr>
          <w:ilvl w:val="0"/>
          <w:numId w:val="42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This information is taken to the school or setting, addressed to the setting or school’s designated person for child protection and marked confidential.</w:t>
      </w:r>
      <w:r w:rsidR="00E2624D" w:rsidRPr="00E03E6A">
        <w:rPr>
          <w:rFonts w:ascii="Comic Sans MS" w:hAnsi="Comic Sans MS" w:cs="Arial"/>
          <w:color w:val="000000"/>
          <w:sz w:val="22"/>
          <w:szCs w:val="22"/>
        </w:rPr>
        <w:t xml:space="preserve"> Receipt is acknowledged by a signature. </w:t>
      </w:r>
    </w:p>
    <w:p w14:paraId="5AFECF06" w14:textId="14D92E31" w:rsidR="00051B04" w:rsidRPr="00E03E6A" w:rsidRDefault="00051B04" w:rsidP="00E03E6A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b/>
          <w:bCs/>
          <w:color w:val="000000"/>
          <w:sz w:val="22"/>
          <w:szCs w:val="22"/>
        </w:rPr>
      </w:pPr>
    </w:p>
    <w:p w14:paraId="2FCFA419" w14:textId="7C590C6B" w:rsidR="00E30CEB" w:rsidRPr="00E03E6A" w:rsidRDefault="00E30CEB" w:rsidP="00E03E6A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b/>
          <w:bCs/>
          <w:color w:val="000000"/>
          <w:sz w:val="22"/>
          <w:szCs w:val="22"/>
        </w:rPr>
        <w:t>Legal framework</w:t>
      </w:r>
      <w:r w:rsidR="00051B04" w:rsidRPr="00E03E6A">
        <w:rPr>
          <w:rFonts w:ascii="Comic Sans MS" w:hAnsi="Comic Sans MS" w:cs="Arial"/>
          <w:b/>
          <w:bCs/>
          <w:color w:val="000000"/>
          <w:sz w:val="22"/>
          <w:szCs w:val="22"/>
        </w:rPr>
        <w:t>:</w:t>
      </w:r>
    </w:p>
    <w:p w14:paraId="2C41F0BB" w14:textId="77777777" w:rsidR="003C5E3E" w:rsidRPr="00E03E6A" w:rsidRDefault="003C5E3E" w:rsidP="00E03E6A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sz w:val="22"/>
          <w:szCs w:val="22"/>
        </w:rPr>
        <w:t>Human Rights Act 1998</w:t>
      </w:r>
    </w:p>
    <w:p w14:paraId="4BD726DA" w14:textId="6E46F95C" w:rsidR="00E30CEB" w:rsidRPr="00E03E6A" w:rsidRDefault="00E30CEB" w:rsidP="00E03E6A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sz w:val="22"/>
          <w:szCs w:val="22"/>
        </w:rPr>
        <w:t xml:space="preserve">Data Protection Act </w:t>
      </w:r>
      <w:r w:rsidR="003C5E3E" w:rsidRPr="00E03E6A">
        <w:rPr>
          <w:rFonts w:ascii="Comic Sans MS" w:hAnsi="Comic Sans MS" w:cs="Arial"/>
          <w:sz w:val="22"/>
          <w:szCs w:val="22"/>
        </w:rPr>
        <w:t>2018</w:t>
      </w:r>
    </w:p>
    <w:p w14:paraId="7FF74AB3" w14:textId="65DD248D" w:rsidR="003C5E3E" w:rsidRPr="00E03E6A" w:rsidRDefault="003C5E3E" w:rsidP="00E03E6A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sz w:val="22"/>
          <w:szCs w:val="22"/>
        </w:rPr>
        <w:t>UK General Data Protection Regulation</w:t>
      </w:r>
    </w:p>
    <w:p w14:paraId="17FA55E2" w14:textId="77777777" w:rsidR="00E30CEB" w:rsidRPr="00E03E6A" w:rsidRDefault="00E30CEB" w:rsidP="00E03E6A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sz w:val="22"/>
          <w:szCs w:val="22"/>
        </w:rPr>
        <w:t>Freedom of Information Act 2000</w:t>
      </w:r>
    </w:p>
    <w:p w14:paraId="77D81BC8" w14:textId="77777777" w:rsidR="00E30CEB" w:rsidRPr="00E03E6A" w:rsidRDefault="00E30CEB" w:rsidP="00E03E6A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sz w:val="22"/>
          <w:szCs w:val="22"/>
        </w:rPr>
        <w:t>Children Act 1989</w:t>
      </w:r>
    </w:p>
    <w:p w14:paraId="38AECA8F" w14:textId="7F3E4CA5" w:rsidR="00E30CEB" w:rsidRPr="00E03E6A" w:rsidRDefault="00E30CEB" w:rsidP="00E03E6A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sz w:val="22"/>
          <w:szCs w:val="22"/>
        </w:rPr>
        <w:t>Children and families Act 2014</w:t>
      </w:r>
    </w:p>
    <w:p w14:paraId="140F45D0" w14:textId="77777777" w:rsidR="00051B04" w:rsidRPr="00E03E6A" w:rsidRDefault="00051B04" w:rsidP="00E03E6A">
      <w:pPr>
        <w:pStyle w:val="NormalWeb"/>
        <w:spacing w:before="0" w:beforeAutospacing="0" w:after="0" w:afterAutospacing="0" w:line="276" w:lineRule="auto"/>
        <w:ind w:left="360"/>
        <w:textAlignment w:val="baseline"/>
        <w:rPr>
          <w:rFonts w:ascii="Comic Sans MS" w:hAnsi="Comic Sans MS" w:cs="Arial"/>
          <w:color w:val="4BACC6"/>
          <w:sz w:val="22"/>
          <w:szCs w:val="22"/>
        </w:rPr>
      </w:pPr>
    </w:p>
    <w:p w14:paraId="249D9004" w14:textId="77777777" w:rsidR="00E30CEB" w:rsidRPr="00E03E6A" w:rsidRDefault="00E30CEB" w:rsidP="00E03E6A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b/>
          <w:bCs/>
          <w:color w:val="000000"/>
          <w:sz w:val="22"/>
          <w:szCs w:val="22"/>
        </w:rPr>
        <w:t>Further guidance</w:t>
      </w:r>
    </w:p>
    <w:p w14:paraId="4BAAA88B" w14:textId="77777777" w:rsidR="00E30CEB" w:rsidRPr="00E03E6A" w:rsidRDefault="00E30CEB" w:rsidP="00E03E6A">
      <w:pPr>
        <w:pStyle w:val="NormalWeb"/>
        <w:numPr>
          <w:ilvl w:val="0"/>
          <w:numId w:val="4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Working together to Safeguard Children (HMG 2013)</w:t>
      </w:r>
    </w:p>
    <w:p w14:paraId="6D10B416" w14:textId="64F6FDF4" w:rsidR="00E30CEB" w:rsidRPr="00630AEF" w:rsidRDefault="00E30CEB" w:rsidP="00E03E6A">
      <w:pPr>
        <w:pStyle w:val="NormalWeb"/>
        <w:numPr>
          <w:ilvl w:val="0"/>
          <w:numId w:val="44"/>
        </w:numPr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Information Sharing: Guidance for Practitioners and Managers (DCSF 2008)</w:t>
      </w:r>
    </w:p>
    <w:p w14:paraId="1E8067E3" w14:textId="77777777" w:rsidR="00630AEF" w:rsidRDefault="00630AEF" w:rsidP="00630AEF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color w:val="000000"/>
          <w:sz w:val="22"/>
          <w:szCs w:val="22"/>
        </w:rPr>
      </w:pPr>
    </w:p>
    <w:p w14:paraId="06373ACC" w14:textId="77777777" w:rsidR="00630AEF" w:rsidRPr="00E03E6A" w:rsidRDefault="00630AEF" w:rsidP="00630AEF">
      <w:pPr>
        <w:pStyle w:val="NormalWeb"/>
        <w:spacing w:before="0" w:beforeAutospacing="0" w:after="0" w:afterAutospacing="0" w:line="276" w:lineRule="auto"/>
        <w:rPr>
          <w:rFonts w:ascii="Comic Sans MS" w:hAnsi="Comic Sans MS" w:cs="Arial"/>
          <w:sz w:val="22"/>
          <w:szCs w:val="22"/>
        </w:rPr>
      </w:pPr>
    </w:p>
    <w:p w14:paraId="2A7256E2" w14:textId="77777777" w:rsidR="00051B04" w:rsidRPr="00E03E6A" w:rsidRDefault="00051B04" w:rsidP="00E03E6A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p w14:paraId="7F7BF5A3" w14:textId="77777777" w:rsidR="00051B04" w:rsidRPr="00E03E6A" w:rsidRDefault="00051B04" w:rsidP="00E03E6A">
      <w:pPr>
        <w:pStyle w:val="NormalWeb"/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b/>
          <w:bCs/>
          <w:color w:val="000000"/>
          <w:sz w:val="22"/>
          <w:szCs w:val="22"/>
        </w:rPr>
      </w:pPr>
      <w:r w:rsidRPr="00E03E6A">
        <w:rPr>
          <w:rFonts w:ascii="Comic Sans MS" w:hAnsi="Comic Sans MS" w:cs="Arial"/>
          <w:b/>
          <w:bCs/>
          <w:color w:val="000000"/>
          <w:sz w:val="22"/>
          <w:szCs w:val="22"/>
        </w:rPr>
        <w:lastRenderedPageBreak/>
        <w:t>Relevant Ladybird policies:</w:t>
      </w:r>
    </w:p>
    <w:p w14:paraId="518B70BD" w14:textId="77777777" w:rsidR="00051B04" w:rsidRPr="00E03E6A" w:rsidRDefault="00051B04" w:rsidP="00E03E6A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1.2 Safeguarding Children and Child Protection</w:t>
      </w:r>
    </w:p>
    <w:p w14:paraId="6D70ECAE" w14:textId="77777777" w:rsidR="00051B04" w:rsidRPr="00E03E6A" w:rsidRDefault="00051B04" w:rsidP="00E03E6A">
      <w:pPr>
        <w:pStyle w:val="NormalWeb"/>
        <w:numPr>
          <w:ilvl w:val="0"/>
          <w:numId w:val="45"/>
        </w:numPr>
        <w:spacing w:before="0" w:beforeAutospacing="0" w:after="0" w:afterAutospacing="0" w:line="276" w:lineRule="auto"/>
        <w:textAlignment w:val="baseline"/>
        <w:rPr>
          <w:rFonts w:ascii="Comic Sans MS" w:hAnsi="Comic Sans MS" w:cs="Arial"/>
          <w:color w:val="000000"/>
          <w:sz w:val="22"/>
          <w:szCs w:val="22"/>
        </w:rPr>
      </w:pPr>
      <w:r w:rsidRPr="00E03E6A">
        <w:rPr>
          <w:rFonts w:ascii="Comic Sans MS" w:hAnsi="Comic Sans MS" w:cs="Arial"/>
          <w:color w:val="000000"/>
          <w:sz w:val="22"/>
          <w:szCs w:val="22"/>
        </w:rPr>
        <w:t>10.6 Data Protection and Confidentiality</w:t>
      </w:r>
    </w:p>
    <w:p w14:paraId="17E9390C" w14:textId="77777777" w:rsidR="00E221FC" w:rsidRPr="00E03E6A" w:rsidRDefault="00E221FC" w:rsidP="00E03E6A">
      <w:pPr>
        <w:pStyle w:val="NormalWeb"/>
        <w:spacing w:before="0" w:beforeAutospacing="0" w:after="0" w:afterAutospacing="0" w:line="276" w:lineRule="auto"/>
        <w:ind w:left="720"/>
        <w:textAlignment w:val="baseline"/>
        <w:rPr>
          <w:rFonts w:ascii="Comic Sans MS" w:hAnsi="Comic Sans MS" w:cs="Arial"/>
          <w:color w:val="000000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6"/>
        <w:gridCol w:w="5504"/>
      </w:tblGrid>
      <w:tr w:rsidR="00051B04" w:rsidRPr="00E03E6A" w14:paraId="0631D601" w14:textId="77777777" w:rsidTr="1FD29192">
        <w:tc>
          <w:tcPr>
            <w:tcW w:w="4986" w:type="dxa"/>
          </w:tcPr>
          <w:p w14:paraId="14E37457" w14:textId="2653D24E" w:rsidR="00051B04" w:rsidRPr="00E03E6A" w:rsidRDefault="00051B04" w:rsidP="00E03E6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03E6A">
              <w:rPr>
                <w:rFonts w:ascii="Comic Sans MS" w:hAnsi="Comic Sans MS" w:cs="Arial"/>
                <w:b/>
                <w:sz w:val="22"/>
                <w:szCs w:val="22"/>
              </w:rPr>
              <w:t>This policy was reviewed by</w:t>
            </w:r>
          </w:p>
        </w:tc>
        <w:tc>
          <w:tcPr>
            <w:tcW w:w="5504" w:type="dxa"/>
          </w:tcPr>
          <w:p w14:paraId="3BC17D25" w14:textId="77777777" w:rsidR="00051B04" w:rsidRPr="00E03E6A" w:rsidRDefault="00051B04" w:rsidP="00E03E6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E03E6A">
              <w:rPr>
                <w:rFonts w:ascii="Comic Sans MS" w:hAnsi="Comic Sans MS" w:cs="Arial"/>
                <w:sz w:val="22"/>
                <w:szCs w:val="22"/>
              </w:rPr>
              <w:t>Amanda Sanders – Pre-School Manager</w:t>
            </w:r>
          </w:p>
          <w:p w14:paraId="36195DD7" w14:textId="26CD818B" w:rsidR="00051B04" w:rsidRPr="00E03E6A" w:rsidRDefault="00CC363A" w:rsidP="00CC363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  <w:r w:rsidRPr="00CC363A">
              <w:rPr>
                <w:rFonts w:ascii="Comic Sans MS" w:hAnsi="Comic Sans MS" w:cs="Arial"/>
                <w:sz w:val="22"/>
                <w:szCs w:val="22"/>
              </w:rPr>
              <w:t>Mariam Abbas – Chair</w:t>
            </w:r>
          </w:p>
        </w:tc>
      </w:tr>
      <w:tr w:rsidR="00051B04" w:rsidRPr="00E03E6A" w14:paraId="5BFCE4F1" w14:textId="77777777" w:rsidTr="1FD29192">
        <w:tc>
          <w:tcPr>
            <w:tcW w:w="4986" w:type="dxa"/>
          </w:tcPr>
          <w:p w14:paraId="40EB901F" w14:textId="53EB526A" w:rsidR="00051B04" w:rsidRPr="00E03E6A" w:rsidRDefault="00051B04" w:rsidP="00E03E6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03E6A">
              <w:rPr>
                <w:rFonts w:ascii="Comic Sans MS" w:hAnsi="Comic Sans MS" w:cs="Arial"/>
                <w:b/>
                <w:sz w:val="22"/>
                <w:szCs w:val="22"/>
              </w:rPr>
              <w:t>Date of review</w:t>
            </w:r>
          </w:p>
        </w:tc>
        <w:tc>
          <w:tcPr>
            <w:tcW w:w="5504" w:type="dxa"/>
          </w:tcPr>
          <w:p w14:paraId="7D98F674" w14:textId="7BFDC6ED" w:rsidR="1FD29192" w:rsidRPr="00E03E6A" w:rsidRDefault="00E03E6A" w:rsidP="00E03E6A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1FD29192" w:rsidRPr="00E03E6A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CC363A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5</w:t>
            </w:r>
          </w:p>
        </w:tc>
      </w:tr>
      <w:tr w:rsidR="00051B04" w:rsidRPr="00E03E6A" w14:paraId="24F67FB0" w14:textId="77777777" w:rsidTr="1FD29192">
        <w:tc>
          <w:tcPr>
            <w:tcW w:w="4986" w:type="dxa"/>
          </w:tcPr>
          <w:p w14:paraId="0FE7E5EB" w14:textId="7F82A777" w:rsidR="00051B04" w:rsidRPr="00E03E6A" w:rsidRDefault="00051B04" w:rsidP="00E03E6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03E6A">
              <w:rPr>
                <w:rFonts w:ascii="Comic Sans MS" w:hAnsi="Comic Sans MS" w:cs="Arial"/>
                <w:b/>
                <w:sz w:val="22"/>
                <w:szCs w:val="22"/>
              </w:rPr>
              <w:t>Date for next review</w:t>
            </w:r>
          </w:p>
        </w:tc>
        <w:tc>
          <w:tcPr>
            <w:tcW w:w="5504" w:type="dxa"/>
          </w:tcPr>
          <w:p w14:paraId="1DB41D02" w14:textId="1E76E908" w:rsidR="1FD29192" w:rsidRPr="00E03E6A" w:rsidRDefault="00E03E6A" w:rsidP="00E03E6A">
            <w:pPr>
              <w:spacing w:line="276" w:lineRule="auto"/>
              <w:jc w:val="both"/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</w:pPr>
            <w:r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July</w:t>
            </w:r>
            <w:r w:rsidR="1FD29192" w:rsidRPr="00E03E6A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 xml:space="preserve"> 202</w:t>
            </w:r>
            <w:r w:rsidR="00CC363A">
              <w:rPr>
                <w:rFonts w:ascii="Comic Sans MS" w:eastAsia="Comic Sans MS" w:hAnsi="Comic Sans MS" w:cs="Comic Sans MS"/>
                <w:color w:val="000000" w:themeColor="text1"/>
                <w:sz w:val="22"/>
                <w:szCs w:val="22"/>
              </w:rPr>
              <w:t>6</w:t>
            </w:r>
          </w:p>
        </w:tc>
      </w:tr>
      <w:tr w:rsidR="00051B04" w:rsidRPr="00E03E6A" w14:paraId="0FB13577" w14:textId="77777777" w:rsidTr="1FD29192">
        <w:tc>
          <w:tcPr>
            <w:tcW w:w="4986" w:type="dxa"/>
          </w:tcPr>
          <w:p w14:paraId="1F8D3C56" w14:textId="7CC18AB4" w:rsidR="00051B04" w:rsidRPr="00E03E6A" w:rsidRDefault="00051B04" w:rsidP="00E03E6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E03E6A">
              <w:rPr>
                <w:rFonts w:ascii="Comic Sans MS" w:hAnsi="Comic Sans MS" w:cs="Arial"/>
                <w:b/>
                <w:sz w:val="22"/>
                <w:szCs w:val="22"/>
              </w:rPr>
              <w:t>Chair’s signature</w:t>
            </w:r>
          </w:p>
        </w:tc>
        <w:tc>
          <w:tcPr>
            <w:tcW w:w="5504" w:type="dxa"/>
          </w:tcPr>
          <w:p w14:paraId="085067F7" w14:textId="52D68CCE" w:rsidR="00051B04" w:rsidRPr="00E03E6A" w:rsidRDefault="00051B04" w:rsidP="00E03E6A">
            <w:pPr>
              <w:pStyle w:val="ListParagraph"/>
              <w:spacing w:line="276" w:lineRule="auto"/>
              <w:ind w:left="0"/>
              <w:jc w:val="both"/>
              <w:rPr>
                <w:rFonts w:ascii="Comic Sans MS" w:hAnsi="Comic Sans MS" w:cs="Arial"/>
                <w:sz w:val="22"/>
                <w:szCs w:val="22"/>
              </w:rPr>
            </w:pPr>
          </w:p>
        </w:tc>
      </w:tr>
    </w:tbl>
    <w:p w14:paraId="58C6BFE6" w14:textId="5BBCBFEE" w:rsidR="001D4133" w:rsidRPr="00E03E6A" w:rsidRDefault="001D4133" w:rsidP="00E03E6A">
      <w:pPr>
        <w:spacing w:line="276" w:lineRule="auto"/>
        <w:jc w:val="both"/>
        <w:rPr>
          <w:rFonts w:ascii="Comic Sans MS" w:hAnsi="Comic Sans MS" w:cs="Arial"/>
          <w:b/>
          <w:color w:val="000000" w:themeColor="text1"/>
          <w:sz w:val="22"/>
          <w:szCs w:val="22"/>
          <w:u w:val="single"/>
        </w:rPr>
      </w:pPr>
    </w:p>
    <w:p w14:paraId="1CC59E3D" w14:textId="77777777" w:rsidR="00EF5344" w:rsidRPr="00E03E6A" w:rsidRDefault="00EF5344" w:rsidP="00E03E6A">
      <w:pPr>
        <w:pStyle w:val="ListParagraph"/>
        <w:spacing w:line="276" w:lineRule="auto"/>
        <w:ind w:left="360"/>
        <w:contextualSpacing/>
        <w:rPr>
          <w:rFonts w:ascii="Comic Sans MS" w:hAnsi="Comic Sans MS" w:cs="Arial"/>
          <w:sz w:val="22"/>
          <w:szCs w:val="22"/>
        </w:rPr>
      </w:pPr>
    </w:p>
    <w:p w14:paraId="0779E188" w14:textId="77777777" w:rsidR="00436509" w:rsidRPr="00E03E6A" w:rsidRDefault="00436509" w:rsidP="00E03E6A">
      <w:pPr>
        <w:spacing w:line="276" w:lineRule="auto"/>
        <w:rPr>
          <w:rFonts w:ascii="Comic Sans MS" w:hAnsi="Comic Sans MS" w:cs="Arial"/>
          <w:color w:val="000000" w:themeColor="text1"/>
          <w:sz w:val="22"/>
          <w:szCs w:val="22"/>
        </w:rPr>
      </w:pPr>
    </w:p>
    <w:sectPr w:rsidR="00436509" w:rsidRPr="00E03E6A" w:rsidSect="0066168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851" w:bottom="567" w:left="851" w:header="45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E8DF" w14:textId="77777777" w:rsidR="0066168E" w:rsidRDefault="0066168E" w:rsidP="00436509">
      <w:r>
        <w:separator/>
      </w:r>
    </w:p>
  </w:endnote>
  <w:endnote w:type="continuationSeparator" w:id="0">
    <w:p w14:paraId="3757DE8F" w14:textId="77777777" w:rsidR="0066168E" w:rsidRDefault="0066168E" w:rsidP="00436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248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EEA150" w14:textId="77777777" w:rsidR="009D06CF" w:rsidRDefault="009D06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AF4404" w14:textId="77777777" w:rsidR="009D06CF" w:rsidRDefault="009D0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A44EF" w14:textId="77777777" w:rsidR="009D06CF" w:rsidRDefault="009D06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56E34796" w14:textId="77777777" w:rsidR="009D06CF" w:rsidRPr="00436509" w:rsidRDefault="009D06CF" w:rsidP="00436509">
    <w:pPr>
      <w:tabs>
        <w:tab w:val="center" w:pos="4320"/>
        <w:tab w:val="right" w:pos="8640"/>
      </w:tabs>
      <w:jc w:val="center"/>
      <w:rPr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4AD2" w14:textId="77777777" w:rsidR="0066168E" w:rsidRDefault="0066168E" w:rsidP="00436509">
      <w:r>
        <w:separator/>
      </w:r>
    </w:p>
  </w:footnote>
  <w:footnote w:type="continuationSeparator" w:id="0">
    <w:p w14:paraId="1B5AE5CC" w14:textId="77777777" w:rsidR="0066168E" w:rsidRDefault="0066168E" w:rsidP="00436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B79B5" w14:textId="00F5B746" w:rsidR="009D06CF" w:rsidRPr="00033634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28"/>
        <w:szCs w:val="28"/>
      </w:rPr>
    </w:pPr>
    <w:r w:rsidRPr="00033634">
      <w:rPr>
        <w:rFonts w:ascii="Comic Sans MS" w:hAnsi="Comic Sans MS"/>
        <w:noProof/>
        <w:sz w:val="28"/>
        <w:szCs w:val="28"/>
        <w:lang w:eastAsia="en-GB"/>
      </w:rPr>
      <w:drawing>
        <wp:anchor distT="0" distB="0" distL="114300" distR="114300" simplePos="0" relativeHeight="251676672" behindDoc="0" locked="0" layoutInCell="1" allowOverlap="1" wp14:anchorId="2DE2F135" wp14:editId="64672261">
          <wp:simplePos x="0" y="0"/>
          <wp:positionH relativeFrom="column">
            <wp:posOffset>-322580</wp:posOffset>
          </wp:positionH>
          <wp:positionV relativeFrom="paragraph">
            <wp:posOffset>-189865</wp:posOffset>
          </wp:positionV>
          <wp:extent cx="628650" cy="681990"/>
          <wp:effectExtent l="0" t="0" r="0" b="3810"/>
          <wp:wrapNone/>
          <wp:docPr id="10" name="Picture 10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3634">
      <w:rPr>
        <w:rFonts w:ascii="Comic Sans MS" w:hAnsi="Comic Sans MS" w:cs="Calibri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8480" behindDoc="0" locked="0" layoutInCell="1" allowOverlap="1" wp14:anchorId="64F15B09" wp14:editId="2FE577E0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8" name="Picture 8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33634">
      <w:rPr>
        <w:rFonts w:ascii="Comic Sans MS" w:hAnsi="Comic Sans MS" w:cs="Calibri"/>
        <w:b/>
        <w:bCs/>
        <w:sz w:val="28"/>
        <w:szCs w:val="28"/>
      </w:rPr>
      <w:t xml:space="preserve">Ladybird Forest Pre-School </w:t>
    </w:r>
  </w:p>
  <w:p w14:paraId="75A8FA47" w14:textId="32267F61" w:rsidR="009D06CF" w:rsidRDefault="009D06CF">
    <w:pPr>
      <w:pStyle w:val="Header"/>
    </w:pPr>
  </w:p>
  <w:p w14:paraId="09F18D59" w14:textId="77777777" w:rsidR="009D06CF" w:rsidRDefault="009D0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8476D" w14:textId="16EB74ED" w:rsidR="009D06CF" w:rsidRPr="00033634" w:rsidRDefault="00033634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  <w:r w:rsidRPr="00033634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2576" behindDoc="0" locked="0" layoutInCell="1" allowOverlap="1" wp14:anchorId="0C14AA35" wp14:editId="40214EE0">
          <wp:simplePos x="0" y="0"/>
          <wp:positionH relativeFrom="margin">
            <wp:posOffset>-635</wp:posOffset>
          </wp:positionH>
          <wp:positionV relativeFrom="paragraph">
            <wp:posOffset>-96520</wp:posOffset>
          </wp:positionV>
          <wp:extent cx="628650" cy="681990"/>
          <wp:effectExtent l="0" t="0" r="0" b="3810"/>
          <wp:wrapNone/>
          <wp:docPr id="2" name="Picture 2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33634">
      <w:rPr>
        <w:rFonts w:ascii="Comic Sans MS" w:hAnsi="Comic Sans MS"/>
        <w:noProof/>
        <w:lang w:eastAsia="en-GB"/>
      </w:rPr>
      <w:drawing>
        <wp:anchor distT="0" distB="0" distL="114300" distR="114300" simplePos="0" relativeHeight="251678720" behindDoc="0" locked="0" layoutInCell="1" allowOverlap="1" wp14:anchorId="1062ACFC" wp14:editId="79EB6599">
          <wp:simplePos x="0" y="0"/>
          <wp:positionH relativeFrom="column">
            <wp:posOffset>5539740</wp:posOffset>
          </wp:positionH>
          <wp:positionV relativeFrom="paragraph">
            <wp:posOffset>-78105</wp:posOffset>
          </wp:positionV>
          <wp:extent cx="628650" cy="681990"/>
          <wp:effectExtent l="0" t="0" r="0" b="3810"/>
          <wp:wrapNone/>
          <wp:docPr id="1464688019" name="Picture 1464688019" descr="C:\Users\Alex\AppData\Local\Microsoft\Windows\Temporary Internet Files\Content.Outlook\FIKCDG45\ladybird pre-school amendment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lex\AppData\Local\Microsoft\Windows\Temporary Internet Files\Content.Outlook\FIKCDG45\ladybird pre-school amendment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D06CF" w:rsidRPr="00033634">
      <w:rPr>
        <w:rFonts w:ascii="Comic Sans MS" w:hAnsi="Comic Sans MS" w:cs="Calibri"/>
        <w:b/>
        <w:bCs/>
        <w:noProof/>
        <w:sz w:val="36"/>
        <w:szCs w:val="36"/>
        <w:lang w:eastAsia="en-GB"/>
      </w:rPr>
      <w:drawing>
        <wp:anchor distT="0" distB="0" distL="114300" distR="114300" simplePos="0" relativeHeight="251660288" behindDoc="0" locked="0" layoutInCell="1" allowOverlap="1" wp14:anchorId="1490F30F" wp14:editId="17C94012">
          <wp:simplePos x="0" y="0"/>
          <wp:positionH relativeFrom="column">
            <wp:posOffset>8506460</wp:posOffset>
          </wp:positionH>
          <wp:positionV relativeFrom="paragraph">
            <wp:posOffset>-140970</wp:posOffset>
          </wp:positionV>
          <wp:extent cx="889635" cy="778510"/>
          <wp:effectExtent l="19050" t="19050" r="24765" b="21590"/>
          <wp:wrapNone/>
          <wp:docPr id="3" name="Picture 3" descr="Logoidea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idea[1]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778510"/>
                  </a:xfrm>
                  <a:prstGeom prst="rect">
                    <a:avLst/>
                  </a:prstGeom>
                  <a:noFill/>
                  <a:ln w="1270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D06CF" w:rsidRPr="00033634">
      <w:rPr>
        <w:rFonts w:ascii="Comic Sans MS" w:hAnsi="Comic Sans MS" w:cs="Calibri"/>
        <w:b/>
        <w:bCs/>
        <w:sz w:val="36"/>
        <w:szCs w:val="36"/>
      </w:rPr>
      <w:t xml:space="preserve">Ladybird Forest Pre-School </w:t>
    </w:r>
  </w:p>
  <w:p w14:paraId="72AC187F" w14:textId="22F93A03" w:rsidR="009D06CF" w:rsidRPr="00033634" w:rsidRDefault="009D06CF" w:rsidP="00436509">
    <w:pPr>
      <w:keepNext/>
      <w:jc w:val="center"/>
      <w:outlineLvl w:val="0"/>
      <w:rPr>
        <w:rFonts w:ascii="Comic Sans MS" w:hAnsi="Comic Sans MS" w:cs="Calibri"/>
        <w:b/>
        <w:bCs/>
        <w:sz w:val="36"/>
        <w:szCs w:val="36"/>
      </w:rPr>
    </w:pPr>
  </w:p>
  <w:p w14:paraId="2A0DB5F9" w14:textId="65549C18" w:rsidR="009D06CF" w:rsidRPr="00033634" w:rsidRDefault="009D06CF" w:rsidP="00C54A00">
    <w:pPr>
      <w:tabs>
        <w:tab w:val="left" w:pos="3435"/>
      </w:tabs>
      <w:spacing w:line="276" w:lineRule="auto"/>
      <w:jc w:val="center"/>
      <w:rPr>
        <w:rFonts w:ascii="Comic Sans MS" w:hAnsi="Comic Sans MS"/>
      </w:rPr>
    </w:pPr>
    <w:r w:rsidRPr="00033634">
      <w:rPr>
        <w:rFonts w:ascii="Comic Sans MS" w:hAnsi="Comic Sans MS" w:cs="Arial"/>
        <w:b/>
        <w:bCs/>
        <w:sz w:val="22"/>
        <w:szCs w:val="22"/>
      </w:rPr>
      <w:t xml:space="preserve">Safeguarding and Welfare Requirements: </w:t>
    </w:r>
    <w:r w:rsidR="00793148" w:rsidRPr="00033634">
      <w:rPr>
        <w:rFonts w:ascii="Comic Sans MS" w:hAnsi="Comic Sans MS" w:cs="Arial"/>
        <w:b/>
        <w:bCs/>
        <w:sz w:val="22"/>
        <w:szCs w:val="22"/>
      </w:rPr>
      <w:t>Information and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186"/>
    <w:multiLevelType w:val="multilevel"/>
    <w:tmpl w:val="F9E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F25F40"/>
    <w:multiLevelType w:val="multilevel"/>
    <w:tmpl w:val="ADF04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D28A8"/>
    <w:multiLevelType w:val="multilevel"/>
    <w:tmpl w:val="FD821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A7060"/>
    <w:multiLevelType w:val="multilevel"/>
    <w:tmpl w:val="D180A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E34E9"/>
    <w:multiLevelType w:val="multilevel"/>
    <w:tmpl w:val="30C2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461BF2"/>
    <w:multiLevelType w:val="multilevel"/>
    <w:tmpl w:val="A866F40C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0BD5C2F"/>
    <w:multiLevelType w:val="multilevel"/>
    <w:tmpl w:val="999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447BFC"/>
    <w:multiLevelType w:val="multilevel"/>
    <w:tmpl w:val="9D26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8C3BB8"/>
    <w:multiLevelType w:val="hybridMultilevel"/>
    <w:tmpl w:val="7694A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433D"/>
    <w:multiLevelType w:val="multilevel"/>
    <w:tmpl w:val="9B00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7F1283"/>
    <w:multiLevelType w:val="multilevel"/>
    <w:tmpl w:val="A2B0B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66371"/>
    <w:multiLevelType w:val="multilevel"/>
    <w:tmpl w:val="6676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424C06"/>
    <w:multiLevelType w:val="multilevel"/>
    <w:tmpl w:val="6D8C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AD56C1"/>
    <w:multiLevelType w:val="multilevel"/>
    <w:tmpl w:val="C0BE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293D7A"/>
    <w:multiLevelType w:val="multilevel"/>
    <w:tmpl w:val="509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2E7CF8"/>
    <w:multiLevelType w:val="multilevel"/>
    <w:tmpl w:val="17461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B108E0"/>
    <w:multiLevelType w:val="multilevel"/>
    <w:tmpl w:val="464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C46D90"/>
    <w:multiLevelType w:val="multilevel"/>
    <w:tmpl w:val="006EE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A4343"/>
    <w:multiLevelType w:val="multilevel"/>
    <w:tmpl w:val="0BE80898"/>
    <w:lvl w:ilvl="0">
      <w:start w:val="1"/>
      <w:numFmt w:val="decimal"/>
      <w:lvlText w:val="%1."/>
      <w:lvlJc w:val="left"/>
      <w:pPr>
        <w:tabs>
          <w:tab w:val="num" w:pos="198"/>
        </w:tabs>
        <w:ind w:left="198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18"/>
        </w:tabs>
        <w:ind w:left="91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638"/>
        </w:tabs>
        <w:ind w:left="163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078"/>
        </w:tabs>
        <w:ind w:left="307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798"/>
        </w:tabs>
        <w:ind w:left="379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238"/>
        </w:tabs>
        <w:ind w:left="523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958"/>
        </w:tabs>
        <w:ind w:left="5958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C973C1"/>
    <w:multiLevelType w:val="multilevel"/>
    <w:tmpl w:val="0A64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A775B6"/>
    <w:multiLevelType w:val="multilevel"/>
    <w:tmpl w:val="1E00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71665C"/>
    <w:multiLevelType w:val="multilevel"/>
    <w:tmpl w:val="405A1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F7632"/>
    <w:multiLevelType w:val="hybridMultilevel"/>
    <w:tmpl w:val="7D861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D808A0"/>
    <w:multiLevelType w:val="multilevel"/>
    <w:tmpl w:val="13727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74F66BD"/>
    <w:multiLevelType w:val="hybridMultilevel"/>
    <w:tmpl w:val="5D2CD8E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E73701"/>
    <w:multiLevelType w:val="multilevel"/>
    <w:tmpl w:val="E0DE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0E11F1"/>
    <w:multiLevelType w:val="multilevel"/>
    <w:tmpl w:val="D852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92E3BB2"/>
    <w:multiLevelType w:val="multilevel"/>
    <w:tmpl w:val="CE9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665378"/>
    <w:multiLevelType w:val="multilevel"/>
    <w:tmpl w:val="B314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D23316"/>
    <w:multiLevelType w:val="hybridMultilevel"/>
    <w:tmpl w:val="45B0C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C346A2"/>
    <w:multiLevelType w:val="multilevel"/>
    <w:tmpl w:val="D6D09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EC5534"/>
    <w:multiLevelType w:val="multilevel"/>
    <w:tmpl w:val="F622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24432D"/>
    <w:multiLevelType w:val="multilevel"/>
    <w:tmpl w:val="BE3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3A0F22"/>
    <w:multiLevelType w:val="multilevel"/>
    <w:tmpl w:val="94D0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331D86"/>
    <w:multiLevelType w:val="multilevel"/>
    <w:tmpl w:val="B930E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79568A"/>
    <w:multiLevelType w:val="multilevel"/>
    <w:tmpl w:val="8D427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174B52"/>
    <w:multiLevelType w:val="multilevel"/>
    <w:tmpl w:val="9DF2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24536D"/>
    <w:multiLevelType w:val="multilevel"/>
    <w:tmpl w:val="98C2B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BC5A95"/>
    <w:multiLevelType w:val="multilevel"/>
    <w:tmpl w:val="AD32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D593F7A"/>
    <w:multiLevelType w:val="multilevel"/>
    <w:tmpl w:val="E3B4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970A6"/>
    <w:multiLevelType w:val="multilevel"/>
    <w:tmpl w:val="B70E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0F827D4"/>
    <w:multiLevelType w:val="hybridMultilevel"/>
    <w:tmpl w:val="2E12D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039D6"/>
    <w:multiLevelType w:val="multilevel"/>
    <w:tmpl w:val="2ED2B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4545BE"/>
    <w:multiLevelType w:val="hybridMultilevel"/>
    <w:tmpl w:val="81BE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842923"/>
    <w:multiLevelType w:val="multilevel"/>
    <w:tmpl w:val="A05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6E0A77"/>
    <w:multiLevelType w:val="multilevel"/>
    <w:tmpl w:val="6A6C1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759209">
    <w:abstractNumId w:val="24"/>
  </w:num>
  <w:num w:numId="2" w16cid:durableId="1147160938">
    <w:abstractNumId w:val="6"/>
  </w:num>
  <w:num w:numId="3" w16cid:durableId="415590224">
    <w:abstractNumId w:val="12"/>
  </w:num>
  <w:num w:numId="4" w16cid:durableId="1168135618">
    <w:abstractNumId w:val="11"/>
  </w:num>
  <w:num w:numId="5" w16cid:durableId="1308827384">
    <w:abstractNumId w:val="2"/>
  </w:num>
  <w:num w:numId="6" w16cid:durableId="1400782161">
    <w:abstractNumId w:val="19"/>
  </w:num>
  <w:num w:numId="7" w16cid:durableId="107816149">
    <w:abstractNumId w:val="25"/>
  </w:num>
  <w:num w:numId="8" w16cid:durableId="284165949">
    <w:abstractNumId w:val="34"/>
  </w:num>
  <w:num w:numId="9" w16cid:durableId="837844169">
    <w:abstractNumId w:val="28"/>
  </w:num>
  <w:num w:numId="10" w16cid:durableId="616257653">
    <w:abstractNumId w:val="32"/>
  </w:num>
  <w:num w:numId="11" w16cid:durableId="819927771">
    <w:abstractNumId w:val="40"/>
  </w:num>
  <w:num w:numId="12" w16cid:durableId="1559976893">
    <w:abstractNumId w:val="14"/>
  </w:num>
  <w:num w:numId="13" w16cid:durableId="1862667004">
    <w:abstractNumId w:val="44"/>
  </w:num>
  <w:num w:numId="14" w16cid:durableId="846285914">
    <w:abstractNumId w:val="35"/>
  </w:num>
  <w:num w:numId="15" w16cid:durableId="1777557213">
    <w:abstractNumId w:val="21"/>
  </w:num>
  <w:num w:numId="16" w16cid:durableId="2104841282">
    <w:abstractNumId w:val="36"/>
  </w:num>
  <w:num w:numId="17" w16cid:durableId="856457138">
    <w:abstractNumId w:val="3"/>
  </w:num>
  <w:num w:numId="18" w16cid:durableId="70741516">
    <w:abstractNumId w:val="39"/>
  </w:num>
  <w:num w:numId="19" w16cid:durableId="878935353">
    <w:abstractNumId w:val="4"/>
  </w:num>
  <w:num w:numId="20" w16cid:durableId="643856743">
    <w:abstractNumId w:val="10"/>
  </w:num>
  <w:num w:numId="21" w16cid:durableId="1422334196">
    <w:abstractNumId w:val="13"/>
  </w:num>
  <w:num w:numId="22" w16cid:durableId="606011991">
    <w:abstractNumId w:val="23"/>
  </w:num>
  <w:num w:numId="23" w16cid:durableId="1086850681">
    <w:abstractNumId w:val="9"/>
  </w:num>
  <w:num w:numId="24" w16cid:durableId="1962417175">
    <w:abstractNumId w:val="31"/>
  </w:num>
  <w:num w:numId="25" w16cid:durableId="1706444213">
    <w:abstractNumId w:val="17"/>
  </w:num>
  <w:num w:numId="26" w16cid:durableId="257912698">
    <w:abstractNumId w:val="5"/>
  </w:num>
  <w:num w:numId="27" w16cid:durableId="2018999218">
    <w:abstractNumId w:val="37"/>
  </w:num>
  <w:num w:numId="28" w16cid:durableId="856845398">
    <w:abstractNumId w:val="30"/>
  </w:num>
  <w:num w:numId="29" w16cid:durableId="1972246996">
    <w:abstractNumId w:val="26"/>
  </w:num>
  <w:num w:numId="30" w16cid:durableId="329144179">
    <w:abstractNumId w:val="15"/>
  </w:num>
  <w:num w:numId="31" w16cid:durableId="1963805712">
    <w:abstractNumId w:val="7"/>
  </w:num>
  <w:num w:numId="32" w16cid:durableId="1392919882">
    <w:abstractNumId w:val="20"/>
  </w:num>
  <w:num w:numId="33" w16cid:durableId="1695228499">
    <w:abstractNumId w:val="45"/>
  </w:num>
  <w:num w:numId="34" w16cid:durableId="1705136053">
    <w:abstractNumId w:val="33"/>
  </w:num>
  <w:num w:numId="35" w16cid:durableId="1287275172">
    <w:abstractNumId w:val="0"/>
  </w:num>
  <w:num w:numId="36" w16cid:durableId="688486612">
    <w:abstractNumId w:val="27"/>
  </w:num>
  <w:num w:numId="37" w16cid:durableId="1191802708">
    <w:abstractNumId w:val="1"/>
  </w:num>
  <w:num w:numId="38" w16cid:durableId="690030031">
    <w:abstractNumId w:val="38"/>
  </w:num>
  <w:num w:numId="39" w16cid:durableId="1301184082">
    <w:abstractNumId w:val="18"/>
  </w:num>
  <w:num w:numId="40" w16cid:durableId="1907884582">
    <w:abstractNumId w:val="16"/>
  </w:num>
  <w:num w:numId="41" w16cid:durableId="421756514">
    <w:abstractNumId w:val="43"/>
  </w:num>
  <w:num w:numId="42" w16cid:durableId="218982887">
    <w:abstractNumId w:val="8"/>
  </w:num>
  <w:num w:numId="43" w16cid:durableId="285739638">
    <w:abstractNumId w:val="22"/>
  </w:num>
  <w:num w:numId="44" w16cid:durableId="1996520201">
    <w:abstractNumId w:val="41"/>
  </w:num>
  <w:num w:numId="45" w16cid:durableId="1674800579">
    <w:abstractNumId w:val="42"/>
  </w:num>
  <w:num w:numId="46" w16cid:durableId="1363168454">
    <w:abstractNumId w:val="2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05"/>
    <w:rsid w:val="00033634"/>
    <w:rsid w:val="00035CA6"/>
    <w:rsid w:val="00051B04"/>
    <w:rsid w:val="0005317F"/>
    <w:rsid w:val="00073CB1"/>
    <w:rsid w:val="000B5490"/>
    <w:rsid w:val="000D3ED9"/>
    <w:rsid w:val="000F2899"/>
    <w:rsid w:val="00103C37"/>
    <w:rsid w:val="001102CC"/>
    <w:rsid w:val="0012655D"/>
    <w:rsid w:val="00143C15"/>
    <w:rsid w:val="00154BA1"/>
    <w:rsid w:val="00177DE8"/>
    <w:rsid w:val="00180BE6"/>
    <w:rsid w:val="001C0B22"/>
    <w:rsid w:val="001D4133"/>
    <w:rsid w:val="002D3215"/>
    <w:rsid w:val="002F5059"/>
    <w:rsid w:val="003003D3"/>
    <w:rsid w:val="003219C0"/>
    <w:rsid w:val="003315C0"/>
    <w:rsid w:val="00346E7A"/>
    <w:rsid w:val="00384E54"/>
    <w:rsid w:val="003867AA"/>
    <w:rsid w:val="00397713"/>
    <w:rsid w:val="003C5E3E"/>
    <w:rsid w:val="003D5146"/>
    <w:rsid w:val="003F1F2A"/>
    <w:rsid w:val="003F22FC"/>
    <w:rsid w:val="00410D1C"/>
    <w:rsid w:val="00426BCD"/>
    <w:rsid w:val="00436509"/>
    <w:rsid w:val="00437205"/>
    <w:rsid w:val="00443D4E"/>
    <w:rsid w:val="00454DCC"/>
    <w:rsid w:val="0048523F"/>
    <w:rsid w:val="004B1429"/>
    <w:rsid w:val="00520CFD"/>
    <w:rsid w:val="00534930"/>
    <w:rsid w:val="00565878"/>
    <w:rsid w:val="0058099A"/>
    <w:rsid w:val="00592D74"/>
    <w:rsid w:val="005F235A"/>
    <w:rsid w:val="00630AEF"/>
    <w:rsid w:val="00647DB4"/>
    <w:rsid w:val="0066168E"/>
    <w:rsid w:val="0067223B"/>
    <w:rsid w:val="0067548F"/>
    <w:rsid w:val="0067638B"/>
    <w:rsid w:val="0068268C"/>
    <w:rsid w:val="006903E7"/>
    <w:rsid w:val="006A65AC"/>
    <w:rsid w:val="00712427"/>
    <w:rsid w:val="007232E1"/>
    <w:rsid w:val="007312AA"/>
    <w:rsid w:val="0075784B"/>
    <w:rsid w:val="0076731E"/>
    <w:rsid w:val="00793148"/>
    <w:rsid w:val="007C109E"/>
    <w:rsid w:val="007D0203"/>
    <w:rsid w:val="007E17F1"/>
    <w:rsid w:val="007F4E8F"/>
    <w:rsid w:val="007F643B"/>
    <w:rsid w:val="008045C2"/>
    <w:rsid w:val="00844905"/>
    <w:rsid w:val="00847573"/>
    <w:rsid w:val="00871C4E"/>
    <w:rsid w:val="00873B2F"/>
    <w:rsid w:val="008760D5"/>
    <w:rsid w:val="008816E5"/>
    <w:rsid w:val="008B1271"/>
    <w:rsid w:val="008D16BA"/>
    <w:rsid w:val="008E0DC1"/>
    <w:rsid w:val="008E7777"/>
    <w:rsid w:val="00913513"/>
    <w:rsid w:val="00915383"/>
    <w:rsid w:val="00921D43"/>
    <w:rsid w:val="00923059"/>
    <w:rsid w:val="00932D05"/>
    <w:rsid w:val="0093396E"/>
    <w:rsid w:val="009407D0"/>
    <w:rsid w:val="009565FF"/>
    <w:rsid w:val="0097085F"/>
    <w:rsid w:val="009949BC"/>
    <w:rsid w:val="00997B3F"/>
    <w:rsid w:val="009B4EBA"/>
    <w:rsid w:val="009B6468"/>
    <w:rsid w:val="009D06CF"/>
    <w:rsid w:val="009D5D96"/>
    <w:rsid w:val="00A13DBF"/>
    <w:rsid w:val="00A40FF0"/>
    <w:rsid w:val="00A503BA"/>
    <w:rsid w:val="00A825BE"/>
    <w:rsid w:val="00A83800"/>
    <w:rsid w:val="00AA2515"/>
    <w:rsid w:val="00AA6412"/>
    <w:rsid w:val="00AB128E"/>
    <w:rsid w:val="00B03F7B"/>
    <w:rsid w:val="00B04E17"/>
    <w:rsid w:val="00B16825"/>
    <w:rsid w:val="00B37771"/>
    <w:rsid w:val="00B55280"/>
    <w:rsid w:val="00B91FA6"/>
    <w:rsid w:val="00BA7383"/>
    <w:rsid w:val="00BC14FA"/>
    <w:rsid w:val="00BD01C8"/>
    <w:rsid w:val="00BD333D"/>
    <w:rsid w:val="00C36D45"/>
    <w:rsid w:val="00C54154"/>
    <w:rsid w:val="00C54A00"/>
    <w:rsid w:val="00C8185F"/>
    <w:rsid w:val="00C82E63"/>
    <w:rsid w:val="00C957EB"/>
    <w:rsid w:val="00CC363A"/>
    <w:rsid w:val="00D05E29"/>
    <w:rsid w:val="00D1170B"/>
    <w:rsid w:val="00D32CE0"/>
    <w:rsid w:val="00D41AC7"/>
    <w:rsid w:val="00D443E1"/>
    <w:rsid w:val="00D63AF7"/>
    <w:rsid w:val="00D64947"/>
    <w:rsid w:val="00D87FC2"/>
    <w:rsid w:val="00DA1FB3"/>
    <w:rsid w:val="00DA4E56"/>
    <w:rsid w:val="00DB73D3"/>
    <w:rsid w:val="00DB7CED"/>
    <w:rsid w:val="00DD3C4D"/>
    <w:rsid w:val="00DE53C3"/>
    <w:rsid w:val="00E03E6A"/>
    <w:rsid w:val="00E221FC"/>
    <w:rsid w:val="00E2624D"/>
    <w:rsid w:val="00E30CEB"/>
    <w:rsid w:val="00E4684A"/>
    <w:rsid w:val="00E51A21"/>
    <w:rsid w:val="00E56C0C"/>
    <w:rsid w:val="00E759A5"/>
    <w:rsid w:val="00E8389B"/>
    <w:rsid w:val="00E84244"/>
    <w:rsid w:val="00E93CE5"/>
    <w:rsid w:val="00EA703A"/>
    <w:rsid w:val="00EF5344"/>
    <w:rsid w:val="00F05193"/>
    <w:rsid w:val="00F165B7"/>
    <w:rsid w:val="00F22F04"/>
    <w:rsid w:val="00F37D8B"/>
    <w:rsid w:val="00F42258"/>
    <w:rsid w:val="00F5279F"/>
    <w:rsid w:val="00F63AB1"/>
    <w:rsid w:val="00F66309"/>
    <w:rsid w:val="00F67878"/>
    <w:rsid w:val="00F76E44"/>
    <w:rsid w:val="00F8045E"/>
    <w:rsid w:val="00FD4A73"/>
    <w:rsid w:val="00FF23CB"/>
    <w:rsid w:val="00FF7E9F"/>
    <w:rsid w:val="1FD29192"/>
    <w:rsid w:val="2B2FD3A1"/>
    <w:rsid w:val="3FBCA6D4"/>
    <w:rsid w:val="730C6E16"/>
    <w:rsid w:val="7B7E2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F7EBFE"/>
  <w15:docId w15:val="{DFD67A92-EF0E-49AE-8CC0-4EF7C4DCF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54"/>
    <w:pPr>
      <w:keepNext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4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C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365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6509"/>
  </w:style>
  <w:style w:type="paragraph" w:styleId="Footer">
    <w:name w:val="footer"/>
    <w:basedOn w:val="Normal"/>
    <w:link w:val="FooterChar"/>
    <w:uiPriority w:val="99"/>
    <w:unhideWhenUsed/>
    <w:rsid w:val="004365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6509"/>
  </w:style>
  <w:style w:type="paragraph" w:styleId="ListParagraph">
    <w:name w:val="List Paragraph"/>
    <w:basedOn w:val="Normal"/>
    <w:uiPriority w:val="34"/>
    <w:qFormat/>
    <w:rsid w:val="00426BCD"/>
    <w:pPr>
      <w:ind w:left="720"/>
    </w:pPr>
  </w:style>
  <w:style w:type="character" w:styleId="Hyperlink">
    <w:name w:val="Hyperlink"/>
    <w:basedOn w:val="DefaultParagraphFont"/>
    <w:unhideWhenUsed/>
    <w:rsid w:val="003F1F2A"/>
    <w:rPr>
      <w:color w:val="0000FF"/>
      <w:u w:val="single"/>
    </w:rPr>
  </w:style>
  <w:style w:type="paragraph" w:styleId="NoSpacing">
    <w:name w:val="No Spacing"/>
    <w:uiPriority w:val="1"/>
    <w:qFormat/>
    <w:rsid w:val="003F1F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C54154"/>
    <w:rPr>
      <w:rFonts w:ascii="Arial" w:eastAsia="Times New Roman" w:hAnsi="Arial" w:cs="Arial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73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31E"/>
    <w:rPr>
      <w:rFonts w:ascii="Segoe UI" w:eastAsia="Times New Roman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35C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rsid w:val="00035CA6"/>
    <w:pPr>
      <w:overflowPunct w:val="0"/>
      <w:autoSpaceDE w:val="0"/>
      <w:autoSpaceDN w:val="0"/>
      <w:adjustRightInd w:val="0"/>
      <w:textAlignment w:val="baseline"/>
    </w:pPr>
    <w:rPr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035CA6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71242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dyTextIndent1">
    <w:name w:val="Body Text Indent+1"/>
    <w:basedOn w:val="Normal"/>
    <w:next w:val="Normal"/>
    <w:rsid w:val="00712427"/>
    <w:pPr>
      <w:autoSpaceDE w:val="0"/>
      <w:autoSpaceDN w:val="0"/>
      <w:adjustRightInd w:val="0"/>
    </w:pPr>
    <w:rPr>
      <w:rFonts w:ascii="Arial" w:hAnsi="Arial"/>
      <w:lang w:eastAsia="en-GB"/>
    </w:rPr>
  </w:style>
  <w:style w:type="character" w:styleId="CommentReference">
    <w:name w:val="annotation reference"/>
    <w:uiPriority w:val="99"/>
    <w:semiHidden/>
    <w:unhideWhenUsed/>
    <w:rsid w:val="00177DE8"/>
    <w:rPr>
      <w:sz w:val="16"/>
      <w:szCs w:val="16"/>
    </w:rPr>
  </w:style>
  <w:style w:type="paragraph" w:customStyle="1" w:styleId="H2">
    <w:name w:val="H2"/>
    <w:basedOn w:val="Normal"/>
    <w:next w:val="Normal"/>
    <w:qFormat/>
    <w:rsid w:val="00EF5344"/>
    <w:pPr>
      <w:keepNext/>
      <w:jc w:val="both"/>
    </w:pPr>
    <w:rPr>
      <w:rFonts w:ascii="Arial" w:hAnsi="Arial" w:cs="Arial"/>
      <w:b/>
    </w:rPr>
  </w:style>
  <w:style w:type="paragraph" w:styleId="NormalWeb">
    <w:name w:val="Normal (Web)"/>
    <w:basedOn w:val="Normal"/>
    <w:uiPriority w:val="99"/>
    <w:unhideWhenUsed/>
    <w:rsid w:val="005F235A"/>
    <w:pPr>
      <w:spacing w:before="100" w:beforeAutospacing="1" w:after="100" w:afterAutospacing="1"/>
    </w:pPr>
    <w:rPr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B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B0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B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B0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919878">
          <w:marLeft w:val="6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6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60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3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26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D1BB24A9F1148A44A60B0E93168C7" ma:contentTypeVersion="6" ma:contentTypeDescription="Create a new document." ma:contentTypeScope="" ma:versionID="e35a59088d4804385ecfae5bf1e7fcd0">
  <xsd:schema xmlns:xsd="http://www.w3.org/2001/XMLSchema" xmlns:xs="http://www.w3.org/2001/XMLSchema" xmlns:p="http://schemas.microsoft.com/office/2006/metadata/properties" xmlns:ns2="e4a2bd99-4fa4-48bc-a0a7-51bea5d8a708" xmlns:ns3="194f059c-c0b4-4e7d-8bbb-86b764311b08" targetNamespace="http://schemas.microsoft.com/office/2006/metadata/properties" ma:root="true" ma:fieldsID="ac7244769cec632e1ef3e245a4b19423" ns2:_="" ns3:_="">
    <xsd:import namespace="e4a2bd99-4fa4-48bc-a0a7-51bea5d8a708"/>
    <xsd:import namespace="194f059c-c0b4-4e7d-8bbb-86b764311b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2bd99-4fa4-48bc-a0a7-51bea5d8a7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f059c-c0b4-4e7d-8bbb-86b764311b0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8F79B2-C618-437C-82ED-73D73613E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2bd99-4fa4-48bc-a0a7-51bea5d8a708"/>
    <ds:schemaRef ds:uri="194f059c-c0b4-4e7d-8bbb-86b764311b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B1EBD6-6A2E-4237-9B0C-5FB8B30A9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6ACD74-9144-423A-9E1A-0A33DE2C3E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3AB516-B238-43EE-992B-7A6F255D7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Sear</dc:creator>
  <cp:lastModifiedBy>Manager</cp:lastModifiedBy>
  <cp:revision>2</cp:revision>
  <cp:lastPrinted>2024-07-09T14:59:00Z</cp:lastPrinted>
  <dcterms:created xsi:type="dcterms:W3CDTF">2025-08-13T12:42:00Z</dcterms:created>
  <dcterms:modified xsi:type="dcterms:W3CDTF">2025-08-13T12:42:00Z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0x010100DF1D1BB24A9F1148A44A60B0E93168C7</vt:lpwstr>
  </property>
</Properties>
</file>